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077" w:rsidRPr="00BC360F" w:rsidRDefault="00304077" w:rsidP="00304077">
      <w:pPr>
        <w:pStyle w:val="21"/>
        <w:ind w:firstLine="0"/>
        <w:jc w:val="center"/>
        <w:rPr>
          <w:color w:val="000000"/>
          <w:szCs w:val="24"/>
        </w:rPr>
      </w:pPr>
      <w:r w:rsidRPr="00BC360F">
        <w:rPr>
          <w:szCs w:val="24"/>
        </w:rPr>
        <w:t>ТЕМА 1 ПРЕДМЕТ И МЕТОД ЭКОНОМИЧЕСКОЙ ТЕОРИИ. МЕСТО И РОЛЬ ЭКОНОМИЧЕСКОЙ ТЕОРИИ В РАЗВИТИИ ОБЩЕСТВА</w:t>
      </w:r>
    </w:p>
    <w:p w:rsidR="00304077" w:rsidRPr="00BC360F" w:rsidRDefault="00304077" w:rsidP="00304077">
      <w:pPr>
        <w:pStyle w:val="21"/>
        <w:ind w:firstLine="0"/>
        <w:jc w:val="both"/>
        <w:rPr>
          <w:color w:val="000000"/>
          <w:szCs w:val="24"/>
        </w:rPr>
      </w:pPr>
    </w:p>
    <w:p w:rsidR="00304077" w:rsidRPr="00BC360F" w:rsidRDefault="00304077" w:rsidP="00304077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</w:t>
      </w:r>
      <w:r w:rsidRPr="00BC360F">
        <w:rPr>
          <w:rFonts w:ascii="Times New Roman" w:hAnsi="Times New Roman" w:cs="Times New Roman"/>
          <w:sz w:val="24"/>
          <w:szCs w:val="24"/>
        </w:rPr>
        <w:tab/>
        <w:t>Экономика - это особая сфера общественной жизни со своими законами, проблемами и противоречиями. В этой сфере формируется экономический потенциал общества, производятся различные блага для удовлетворения физиологических и духовных потребностей людей.</w:t>
      </w:r>
    </w:p>
    <w:p w:rsidR="00304077" w:rsidRPr="00BC360F" w:rsidRDefault="00304077" w:rsidP="00304077">
      <w:pPr>
        <w:tabs>
          <w:tab w:val="left" w:pos="426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Экономическая теория направлена на достижение следующих 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целей, </w:t>
      </w:r>
      <w:r w:rsidRPr="00BC360F">
        <w:rPr>
          <w:rFonts w:ascii="Times New Roman" w:hAnsi="Times New Roman" w:cs="Times New Roman"/>
          <w:sz w:val="24"/>
          <w:szCs w:val="24"/>
        </w:rPr>
        <w:t xml:space="preserve">в чем выражается и ее </w:t>
      </w:r>
      <w:r w:rsidRPr="00BC360F">
        <w:rPr>
          <w:rFonts w:ascii="Times New Roman" w:hAnsi="Times New Roman" w:cs="Times New Roman"/>
          <w:b/>
          <w:sz w:val="24"/>
          <w:szCs w:val="24"/>
        </w:rPr>
        <w:t>значение</w:t>
      </w:r>
      <w:r w:rsidRPr="00BC360F">
        <w:rPr>
          <w:rFonts w:ascii="Times New Roman" w:hAnsi="Times New Roman" w:cs="Times New Roman"/>
          <w:sz w:val="24"/>
          <w:szCs w:val="24"/>
        </w:rPr>
        <w:t>:</w:t>
      </w:r>
    </w:p>
    <w:p w:rsidR="00304077" w:rsidRPr="00BC360F" w:rsidRDefault="00304077" w:rsidP="00304077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Полная занятость (работу необходимо обеспечить всем, кто желает и может работать);</w:t>
      </w:r>
    </w:p>
    <w:p w:rsidR="00304077" w:rsidRPr="00BC360F" w:rsidRDefault="00304077" w:rsidP="00304077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Стабильный уровень цен (снижение уровня инфляции);</w:t>
      </w:r>
    </w:p>
    <w:p w:rsidR="00304077" w:rsidRPr="00BC360F" w:rsidRDefault="00304077" w:rsidP="00304077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Экономическая эффективность (максимальная отдача при минимуме затрат);</w:t>
      </w:r>
    </w:p>
    <w:p w:rsidR="00304077" w:rsidRPr="00BC360F" w:rsidRDefault="00304077" w:rsidP="00304077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Экономический рост (обеспечение более высокого уровня жизни)  Уровень жизни – это отношение ВВП к численности населения;</w:t>
      </w:r>
    </w:p>
    <w:p w:rsidR="00304077" w:rsidRPr="00BC360F" w:rsidRDefault="00304077" w:rsidP="00304077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Экономическая свобода (высокая степень свободы в экономической деятельности со стороны всех субъектов экономики);</w:t>
      </w:r>
    </w:p>
    <w:p w:rsidR="00304077" w:rsidRPr="00BC360F" w:rsidRDefault="00304077" w:rsidP="00304077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Справедливое распределение доходов (достойное вознаграждение за труд);</w:t>
      </w:r>
    </w:p>
    <w:p w:rsidR="00304077" w:rsidRPr="00BC360F" w:rsidRDefault="00304077" w:rsidP="00304077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Социально-экономическая обеспеченность (государство должно обеспечить существование нетрудоспособных, больных, недееспособных, престарелых, иждивенцев,  не способных к собственному существованию).</w:t>
      </w:r>
    </w:p>
    <w:p w:rsidR="00304077" w:rsidRPr="00BC360F" w:rsidRDefault="00304077" w:rsidP="00304077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       Некоторые из этих целей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взаимодополняют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друг друга (6-7), а другие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взаимоисключают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(1-4).</w:t>
      </w:r>
    </w:p>
    <w:p w:rsidR="00304077" w:rsidRPr="00BC360F" w:rsidRDefault="00304077" w:rsidP="00304077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        Экономическая теория особенно ценна в качестве прогнозных инструментов для выработки экономической политики. Обоснованием экономической политики является позитивная и нормативная экономика.</w:t>
      </w:r>
    </w:p>
    <w:p w:rsidR="00304077" w:rsidRPr="00BC360F" w:rsidRDefault="00304077" w:rsidP="0030407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2. </w:t>
      </w:r>
      <w:r w:rsidRPr="00BC360F">
        <w:rPr>
          <w:rFonts w:ascii="Times New Roman" w:hAnsi="Times New Roman" w:cs="Times New Roman"/>
          <w:sz w:val="24"/>
          <w:szCs w:val="24"/>
        </w:rPr>
        <w:tab/>
        <w:t>Греческое слово "</w:t>
      </w:r>
      <w:r w:rsidRPr="00BC360F">
        <w:rPr>
          <w:rFonts w:ascii="Times New Roman" w:hAnsi="Times New Roman" w:cs="Times New Roman"/>
          <w:b/>
          <w:sz w:val="24"/>
          <w:szCs w:val="24"/>
        </w:rPr>
        <w:t>экономика</w:t>
      </w:r>
      <w:r w:rsidRPr="00BC360F">
        <w:rPr>
          <w:rFonts w:ascii="Times New Roman" w:hAnsi="Times New Roman" w:cs="Times New Roman"/>
          <w:sz w:val="24"/>
          <w:szCs w:val="24"/>
        </w:rPr>
        <w:t>" в буквальном переводе означает "</w:t>
      </w:r>
      <w:r w:rsidRPr="00BC360F">
        <w:rPr>
          <w:rFonts w:ascii="Times New Roman" w:hAnsi="Times New Roman" w:cs="Times New Roman"/>
          <w:b/>
          <w:sz w:val="24"/>
          <w:szCs w:val="24"/>
        </w:rPr>
        <w:t>искусство ведения хозяйства</w:t>
      </w:r>
      <w:r w:rsidRPr="00BC360F">
        <w:rPr>
          <w:rFonts w:ascii="Times New Roman" w:hAnsi="Times New Roman" w:cs="Times New Roman"/>
          <w:sz w:val="24"/>
          <w:szCs w:val="24"/>
        </w:rPr>
        <w:t xml:space="preserve">". Но за две с половиной тысячи лет, прошедших с тех пор, как древнегреческий писатель и историк </w:t>
      </w: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Ксенофонт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дал это имя "новой" науке, содержание ее изменилось до неузнаваемости. Хозяйство теперь ведется и управляется не только в рамках семьи или города, но и пределах крупного региона, страны, всего мира.</w:t>
      </w:r>
    </w:p>
    <w:p w:rsidR="00304077" w:rsidRPr="00BC360F" w:rsidRDefault="00304077" w:rsidP="00304077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Существует несколько определений предмета экономической теории, или как ее называли до недавнего времени, политической экономии: </w:t>
      </w:r>
    </w:p>
    <w:p w:rsidR="00304077" w:rsidRPr="00BC360F" w:rsidRDefault="00304077" w:rsidP="00304077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- эта наука о видах деятельности, связанных с обменом и денежными сделками между людьми; - эта наука о повседневной деловой жизнедеятельности людей, извлечении ими средств к существованию и использовании этих средств;     - эта общественная наука, которая изучает поведение людей и групп людей в производстве, распределении, обмене и потреблении материальных благ; - эта наука о том, как человечество справляется со своими задачами в области потребления и производства; - эта наука о богатстве; </w:t>
      </w:r>
    </w:p>
    <w:p w:rsidR="00304077" w:rsidRPr="00BC360F" w:rsidRDefault="00304077" w:rsidP="00304077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- эта наука о законах, управляющих производством и обменом материальных благ на различных этапах развития общества (Энгельс); </w:t>
      </w:r>
    </w:p>
    <w:p w:rsidR="00304077" w:rsidRPr="00BC360F" w:rsidRDefault="00304077" w:rsidP="00304077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- А. Маршалл сводит предмет науки к исследованию богатства, стимулов к действию человека и мотивов противодействия; </w:t>
      </w:r>
      <w:r w:rsidRPr="00BC360F">
        <w:rPr>
          <w:rFonts w:ascii="Times New Roman" w:hAnsi="Times New Roman" w:cs="Times New Roman"/>
          <w:sz w:val="24"/>
          <w:szCs w:val="24"/>
        </w:rPr>
        <w:br/>
      </w:r>
      <w:r w:rsidRPr="00BC360F">
        <w:rPr>
          <w:rFonts w:ascii="Times New Roman" w:hAnsi="Times New Roman" w:cs="Times New Roman"/>
          <w:sz w:val="24"/>
          <w:szCs w:val="24"/>
        </w:rPr>
        <w:lastRenderedPageBreak/>
        <w:t xml:space="preserve">- эта наука, которая занимается общественными отношениями людей по производству, общественным строем производства и т.д. </w:t>
      </w:r>
    </w:p>
    <w:p w:rsidR="00304077" w:rsidRPr="00BC360F" w:rsidRDefault="00304077" w:rsidP="00304077">
      <w:pPr>
        <w:tabs>
          <w:tab w:val="left" w:pos="42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Экономическая теория, - пишет П.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Самуэльсон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в своем учебнике "Экономика", - есть наука о том, какие из редких производительных ресурсов люди и общество с течением времени, с помощью денег или без их участия, избирают для производства различных товаров и распределения их в целях потребления в настоящем и будущем между различными людьми и группами общества" (</w:t>
      </w:r>
      <w:smartTag w:uri="urn:schemas-microsoft-com:office:smarttags" w:element="metricconverter">
        <w:smartTagPr>
          <w:attr w:name="ProductID" w:val="1992 г"/>
        </w:smartTagPr>
        <w:r w:rsidRPr="00BC360F">
          <w:rPr>
            <w:rFonts w:ascii="Times New Roman" w:hAnsi="Times New Roman" w:cs="Times New Roman"/>
            <w:sz w:val="24"/>
            <w:szCs w:val="24"/>
          </w:rPr>
          <w:t>1992 г</w:t>
        </w:r>
      </w:smartTag>
      <w:r w:rsidRPr="00BC360F">
        <w:rPr>
          <w:rFonts w:ascii="Times New Roman" w:hAnsi="Times New Roman" w:cs="Times New Roman"/>
          <w:sz w:val="24"/>
          <w:szCs w:val="24"/>
        </w:rPr>
        <w:t>., с.7).</w:t>
      </w:r>
    </w:p>
    <w:p w:rsidR="00304077" w:rsidRPr="00BC360F" w:rsidRDefault="00304077" w:rsidP="00304077">
      <w:pPr>
        <w:tabs>
          <w:tab w:val="left" w:pos="42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3 При изучении экономической теории ученые используют общенаучные и  частные методы.</w:t>
      </w:r>
    </w:p>
    <w:p w:rsidR="00304077" w:rsidRPr="00BC360F" w:rsidRDefault="00304077" w:rsidP="00304077">
      <w:pPr>
        <w:tabs>
          <w:tab w:val="left" w:pos="426"/>
          <w:tab w:val="left" w:pos="567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b/>
          <w:sz w:val="24"/>
          <w:szCs w:val="24"/>
        </w:rPr>
        <w:t>Общенаучные методы: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диалектический метод (явление рассматривается в развитии);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материалистический метод (изменение производственной сферы);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метод диалектического материализма (1+2, используется марксистами).</w:t>
      </w:r>
    </w:p>
    <w:p w:rsidR="00304077" w:rsidRPr="00BC360F" w:rsidRDefault="00304077" w:rsidP="00304077">
      <w:pPr>
        <w:tabs>
          <w:tab w:val="left" w:pos="426"/>
          <w:tab w:val="left" w:pos="567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b/>
          <w:sz w:val="24"/>
          <w:szCs w:val="24"/>
        </w:rPr>
        <w:t>Частные методы: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метод абстракции (абстрагирование от  реальности);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метод индукции и дедукции (дедукция – это движение от общего к частному, то есть от теории к фактам; индукция – это движение от частного к общему, то есть от факта к теории);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метод анализа и синтеза (анализ – это расщепление явления на более простые процессы; синтез – объединение простых процессов в целое);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метод единства логического и исторического (общественные явления имеют свою историю, нужно проследить по этапам историческую цепочку, а затем построить четкую, логическую взаимосвязь явлений, отражающих в историческом процессе концентрацию данного явления в результате возникновения и развития его).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- метод макро-, микро-, медиум-, мезо-,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мего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-  уровня экономического анализа (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макроэ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– охватывает экономику в целом,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микроэ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– рассматривает отдельные фирмы и потребителей; мезо или медиум уровень – это нечто среднее между макро и микро экономикой, например: регион, область, район;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мегаэкономика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– это экономика всемирного хозяйства, мировое экономическое пространство);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метод «при прочих равных условиях» (изменяется только данное явление, а все другие остаются неизменными);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метод математического и статистического анализа (экономика – математическая модель, дает упрощенное или схематическое выражение экономической жизни, но четко отражает взаимосвязь явлений и процессов; количественный анализ осуществляется на основе статистики, обеспечивающей фундамент для построения реальных экономических процессов);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- метод причинно-следственной связи;</w:t>
      </w:r>
    </w:p>
    <w:p w:rsidR="00304077" w:rsidRPr="00BC360F" w:rsidRDefault="00304077" w:rsidP="00304077">
      <w:pPr>
        <w:tabs>
          <w:tab w:val="left" w:pos="426"/>
          <w:tab w:val="left" w:pos="567"/>
        </w:tabs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- метод графического анализа.</w:t>
      </w:r>
    </w:p>
    <w:p w:rsidR="00304077" w:rsidRPr="00BC360F" w:rsidRDefault="00304077" w:rsidP="00304077">
      <w:pPr>
        <w:tabs>
          <w:tab w:val="left" w:pos="42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4 Истоки экономической науки следует искать в учениях мыслителей древнего мира, прежде всего стран Дальнего Востока - колыбели мировой цивилизации. Первые попытки теоретически осмыслить экономическое устройство общества были сделаны в сочинениях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Ксенофонта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(430-</w:t>
      </w:r>
      <w:smartTag w:uri="urn:schemas-microsoft-com:office:smarttags" w:element="metricconverter">
        <w:smartTagPr>
          <w:attr w:name="ProductID" w:val="335 г"/>
        </w:smartTagPr>
        <w:r w:rsidRPr="00BC360F">
          <w:rPr>
            <w:rFonts w:ascii="Times New Roman" w:hAnsi="Times New Roman" w:cs="Times New Roman"/>
            <w:sz w:val="24"/>
            <w:szCs w:val="24"/>
          </w:rPr>
          <w:t>335 г</w:t>
        </w:r>
      </w:smartTag>
      <w:r w:rsidRPr="00BC360F">
        <w:rPr>
          <w:rFonts w:ascii="Times New Roman" w:hAnsi="Times New Roman" w:cs="Times New Roman"/>
          <w:sz w:val="24"/>
          <w:szCs w:val="24"/>
        </w:rPr>
        <w:t>.г. до н.э.), Платона (428-</w:t>
      </w:r>
      <w:smartTag w:uri="urn:schemas-microsoft-com:office:smarttags" w:element="metricconverter">
        <w:smartTagPr>
          <w:attr w:name="ProductID" w:val="348 г"/>
        </w:smartTagPr>
        <w:r w:rsidRPr="00BC360F">
          <w:rPr>
            <w:rFonts w:ascii="Times New Roman" w:hAnsi="Times New Roman" w:cs="Times New Roman"/>
            <w:sz w:val="24"/>
            <w:szCs w:val="24"/>
          </w:rPr>
          <w:t>348 г</w:t>
        </w:r>
      </w:smartTag>
      <w:r w:rsidRPr="00BC360F">
        <w:rPr>
          <w:rFonts w:ascii="Times New Roman" w:hAnsi="Times New Roman" w:cs="Times New Roman"/>
          <w:sz w:val="24"/>
          <w:szCs w:val="24"/>
        </w:rPr>
        <w:t>.г. до н.э.) и в меньшей степени в учении Аристотеля (384-</w:t>
      </w:r>
      <w:smartTag w:uri="urn:schemas-microsoft-com:office:smarttags" w:element="metricconverter">
        <w:smartTagPr>
          <w:attr w:name="ProductID" w:val="322 г"/>
        </w:smartTagPr>
        <w:r w:rsidRPr="00BC360F">
          <w:rPr>
            <w:rFonts w:ascii="Times New Roman" w:hAnsi="Times New Roman" w:cs="Times New Roman"/>
            <w:sz w:val="24"/>
            <w:szCs w:val="24"/>
          </w:rPr>
          <w:t>322 г</w:t>
        </w:r>
      </w:smartTag>
      <w:r w:rsidRPr="00BC360F">
        <w:rPr>
          <w:rFonts w:ascii="Times New Roman" w:hAnsi="Times New Roman" w:cs="Times New Roman"/>
          <w:sz w:val="24"/>
          <w:szCs w:val="24"/>
        </w:rPr>
        <w:t xml:space="preserve">.г. до н.э.). </w:t>
      </w:r>
      <w:r w:rsidRPr="00BC360F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Ксенофонт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. В историю экономических учений он вошел как ученый, который впервые дал анализ разделению труда, а говоря о ценности товара, рассматривал ценность как в смысле потребительской стоимости, так и в смысле меновой стоимости. Натурально-хозяйственная концепция была характерна и для экономических взглядов </w:t>
      </w:r>
      <w:r w:rsidRPr="00BC360F">
        <w:rPr>
          <w:rFonts w:ascii="Times New Roman" w:hAnsi="Times New Roman" w:cs="Times New Roman"/>
          <w:b/>
          <w:sz w:val="24"/>
          <w:szCs w:val="24"/>
        </w:rPr>
        <w:t>Платона</w:t>
      </w:r>
      <w:r w:rsidRPr="00BC360F">
        <w:rPr>
          <w:rFonts w:ascii="Times New Roman" w:hAnsi="Times New Roman" w:cs="Times New Roman"/>
          <w:sz w:val="24"/>
          <w:szCs w:val="24"/>
        </w:rPr>
        <w:t xml:space="preserve">. В своем проекте о государственном устройстве он отвел государству функцию разрешения противоречия между многообразием потребностей людей и однообразием их способностей. По мнению Платона, частную собственность могли иметь лишь лица, не способные к политической деятельности, т.е. представители третьего сословия: земледельцы, ремесленники и торговцы. Философы, управляющие обществом, и стражи не должны иметь никакой собственности. Затрагивая вопросы товарного производства, Платон подошел к пониманию того, что в процессе обмена имеет место приведение к "соразмерности и единообразию" несоразмерных и разнообразных товаров. Аристотель большой вклад в развитие экономической науки внес своим анализом форм стоимости, двойственности товара и развития форм торговли. Интересны его рассуждения о путях приобретения богатства и удовлетворения потребностей. Экономическая мысль </w:t>
      </w:r>
      <w:r w:rsidRPr="00BC360F">
        <w:rPr>
          <w:rFonts w:ascii="Times New Roman" w:hAnsi="Times New Roman" w:cs="Times New Roman"/>
          <w:b/>
          <w:sz w:val="24"/>
          <w:szCs w:val="24"/>
        </w:rPr>
        <w:t>эпохи феодализма</w:t>
      </w:r>
      <w:r w:rsidRPr="00BC360F">
        <w:rPr>
          <w:rFonts w:ascii="Times New Roman" w:hAnsi="Times New Roman" w:cs="Times New Roman"/>
          <w:sz w:val="24"/>
          <w:szCs w:val="24"/>
        </w:rPr>
        <w:t xml:space="preserve"> охватывает широкий круг проблем, начиная с обоснования законности владения феодальной землей, вечности деления общества на классы и кончая усилением внимания к проблемам товарно-денежных отношений. При этом, как правило, поддерживая развитие товарно-денежных отношений, кроме ростовщических, идеологи того времени стремились сохранить феодальный строй. Политическая экономия как самостоятельная наука возникла значительно позже - в </w:t>
      </w:r>
      <w:r w:rsidRPr="00BC360F">
        <w:rPr>
          <w:rFonts w:ascii="Times New Roman" w:hAnsi="Times New Roman" w:cs="Times New Roman"/>
          <w:b/>
          <w:sz w:val="24"/>
          <w:szCs w:val="24"/>
        </w:rPr>
        <w:t>период зарождения капиталистического строя</w:t>
      </w:r>
      <w:r w:rsidRPr="00BC360F">
        <w:rPr>
          <w:rFonts w:ascii="Times New Roman" w:hAnsi="Times New Roman" w:cs="Times New Roman"/>
          <w:sz w:val="24"/>
          <w:szCs w:val="24"/>
        </w:rPr>
        <w:t>, формирования национального рынка. Она выражала интересы буржуазии как восходящего в ту пору класса. Тогда же и появился и сам термин "политическая экономия", родившийся в результате сочетания трех древнегреческих слов: "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политейя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" - общественное устройство, "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ойкос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" - дом, хозяйство и "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номос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" - закон. Поскольку капиталистические отношения начали складываться прежде всего в сфере торговли, то первое, раннее течение экономической мысли в XV - XVII в.в. - 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меркантилизм </w:t>
      </w:r>
      <w:r w:rsidRPr="00BC360F">
        <w:rPr>
          <w:rFonts w:ascii="Times New Roman" w:hAnsi="Times New Roman" w:cs="Times New Roman"/>
          <w:sz w:val="24"/>
          <w:szCs w:val="24"/>
        </w:rPr>
        <w:t>(от итальянского "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мерканте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" - торговец, купец)- заключалось в познании закономерностей торговли. Согласно этой теории богатство общества выражается в накоплении денег, особенно золота и серебра, в результате торговли. Из всех видов деятельности приоритет отдавался труду, занятому в торговле, прежде всего международной, поскольку он способствовал накоплению богатства. Меркантилизм не являлся еще экономической наукой. Его основные положения - результат не теоретического анализа, а простого описания наблюдаемых явлений и отчасти их классификация. По мере проникновения капитала в сферу производства изменялись и взгляды идеологов буржуазии. Родоначальником </w:t>
      </w:r>
      <w:r w:rsidRPr="00BC360F">
        <w:rPr>
          <w:rFonts w:ascii="Times New Roman" w:hAnsi="Times New Roman" w:cs="Times New Roman"/>
          <w:b/>
          <w:sz w:val="24"/>
          <w:szCs w:val="24"/>
        </w:rPr>
        <w:t>классической буржуазной политической экономии</w:t>
      </w:r>
      <w:r w:rsidRPr="00BC360F">
        <w:rPr>
          <w:rFonts w:ascii="Times New Roman" w:hAnsi="Times New Roman" w:cs="Times New Roman"/>
          <w:sz w:val="24"/>
          <w:szCs w:val="24"/>
        </w:rPr>
        <w:t xml:space="preserve"> является Уильям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Петти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(1623-</w:t>
      </w:r>
      <w:smartTag w:uri="urn:schemas-microsoft-com:office:smarttags" w:element="metricconverter">
        <w:smartTagPr>
          <w:attr w:name="ProductID" w:val="1687 г"/>
        </w:smartTagPr>
        <w:r w:rsidRPr="00BC360F">
          <w:rPr>
            <w:rFonts w:ascii="Times New Roman" w:hAnsi="Times New Roman" w:cs="Times New Roman"/>
            <w:sz w:val="24"/>
            <w:szCs w:val="24"/>
          </w:rPr>
          <w:t>1687 г</w:t>
        </w:r>
      </w:smartTag>
      <w:r w:rsidRPr="00BC360F">
        <w:rPr>
          <w:rFonts w:ascii="Times New Roman" w:hAnsi="Times New Roman" w:cs="Times New Roman"/>
          <w:sz w:val="24"/>
          <w:szCs w:val="24"/>
        </w:rPr>
        <w:t xml:space="preserve">.г.). Его экономические воззрения формировались в условиях быстрого роста капиталистических </w:t>
      </w:r>
      <w:r w:rsidRPr="00BC360F">
        <w:rPr>
          <w:rFonts w:ascii="Times New Roman" w:hAnsi="Times New Roman" w:cs="Times New Roman"/>
          <w:sz w:val="24"/>
          <w:szCs w:val="24"/>
        </w:rPr>
        <w:lastRenderedPageBreak/>
        <w:t xml:space="preserve">отношений в Англии. Его перу принадлежит целый ряд работ: "Трактат о налогах и сборах", "Слово мудрым", "Политическая арифметика", "Разное о деньгах". Как и многие другие исследователи экономических процессов, У.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Петти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не был "чистым" экономистом. Он был моряком, врачом, и в своем исследовании развивал идею активного торгового баланса. "Богатство каждой страны, - утверждал У.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Петти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, - заключается главным образом в той доле, которую она имеет во внешней торговле,... а производство таких товаров и ведение такой торговли, которое способствует накоплению в стране золота, серебра, драгоценных камней и т.п. являются более выгодными, чем другие виды производства и торговли". ("Экономические и статистические работы". М., 1940, с. 156, 165). Отдавая дань меркантилизму, он заложил основы трудовой теории стоимости. Известную формулу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Петти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"труд - отец и активнейший принцип богатства, земля - его мать" можно считать одним из вариантов его учения об источнике стоимости. Представителями классической буржуазной политической экономии во Франции в XVIII в. были Ф.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Кенэ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(1694-1774) и А.Тюрго (1727-1781). Они перенесли вопрос о происхождении общественного богатства из сферы обращения в сферу производства. При этом ограничивали последнюю только сельским хозяйством, считая, что богатство создается лишь в этой отрасли. Поэтому это направление в развитии экономической мысли получило название школы физиократов (термин образован от греческих слов "природа" и "власть"). Выдающийся английский экономист Адам Смит (1723-1790) вошел в историю как "Пророк свободной конкуренции". Величайшей его заслугой можно считать то, что в мире экономики он разглядел открытый Ньютоном в физическом подлунном мире естественный саморегулирующийся порядок. Основная идея в учении А. Смита - идея либерализма, минимального вмешательства государства в экономику, рыночного саморегулирования на основе свободных цен, складывающихся в зависимости от спроса и предложения. Главное произведение его жизни "Исследование о природе и причинах богатства народов" (1776) оказало громадное влияние на последующий век. Экономическая жизнь, по Смиту, подчинена объективным закономерностям, которые не зависят от воли и сознательных устремлений людей. Исходный пункт всего его исследования образует проблема разделения труда, которое связывает в единое общество "эгоистов-индивидов". После исследования этой проблемы он переходит к изложению происхождения и употребления денег. Значительный вклад Смит внес в теорию стоимости, в учение о доходах, о производительном и непроизводительном труде, о капитале и воспроизводстве, об экономической политике государства. Самым крупным экономистом эпохи промышленного переворота в Англии был Д.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Рикардо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(1772-1823). Он сформулировал серию экономических законов, которые вошли в сокровищницу политической экономии. Центральное место в учении Д.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Рикардо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занимают теории стоимости и денег, заработной платы и прибыли, земельной ренты, учение о капитале и воспроизводстве. П.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Самуэльсон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в своем учебнике по экономике оценивает Д.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Рикардо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как ключевую фигуру 19 века: "Он был одним из счастливчиков. Ученые классического, неоклассического и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посткейнсианского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направлений - все ведут свою родословную из его окружения. То же самое можно сказать и о марксистах-социалистах". Подводя итоги классической школе, необходимо отметить, что основным объектом исследования здесь выступает производство как таковое, независимо от его отраслевых особенностей, а также распределение благ. Ее выдающиеся представители выдвинули и обосновали систему понятий и категорий, представляющих собой научное отражение многих экономических процессов. Когда капиталистическое общество достигло достаточно высокой степени </w:t>
      </w:r>
      <w:r w:rsidRPr="00BC360F">
        <w:rPr>
          <w:rFonts w:ascii="Times New Roman" w:hAnsi="Times New Roman" w:cs="Times New Roman"/>
          <w:sz w:val="24"/>
          <w:szCs w:val="24"/>
        </w:rPr>
        <w:lastRenderedPageBreak/>
        <w:t xml:space="preserve">экономической зрелости и выявились его внутренние противоречия, когда на арену истории вышел рабочий класс, научное древо экономики раздвоилось. Одно направление через 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неоклассическую экономику и кейнсианство </w:t>
      </w:r>
      <w:r w:rsidRPr="00BC360F">
        <w:rPr>
          <w:rFonts w:ascii="Times New Roman" w:hAnsi="Times New Roman" w:cs="Times New Roman"/>
          <w:sz w:val="24"/>
          <w:szCs w:val="24"/>
        </w:rPr>
        <w:t xml:space="preserve">пришло к современной </w:t>
      </w: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посткейсианской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</w:rPr>
        <w:t xml:space="preserve"> магистральной экономике.</w:t>
      </w:r>
      <w:r w:rsidRPr="00BC360F">
        <w:rPr>
          <w:rFonts w:ascii="Times New Roman" w:hAnsi="Times New Roman" w:cs="Times New Roman"/>
          <w:sz w:val="24"/>
          <w:szCs w:val="24"/>
        </w:rPr>
        <w:t xml:space="preserve"> Другое направление вышло из "Капитала" Маркса. В противовес буржуазной политической экономии возникла </w:t>
      </w:r>
      <w:r w:rsidRPr="00BC360F">
        <w:rPr>
          <w:rFonts w:ascii="Times New Roman" w:hAnsi="Times New Roman" w:cs="Times New Roman"/>
          <w:b/>
          <w:sz w:val="24"/>
          <w:szCs w:val="24"/>
        </w:rPr>
        <w:t>пролетарская экономия</w:t>
      </w:r>
      <w:r w:rsidRPr="00BC360F">
        <w:rPr>
          <w:rFonts w:ascii="Times New Roman" w:hAnsi="Times New Roman" w:cs="Times New Roman"/>
          <w:sz w:val="24"/>
          <w:szCs w:val="24"/>
        </w:rPr>
        <w:t>, основы которой заложили идеологи рабочего класса - К. Маркс и Ф. Энгельс. Они осуществили переворот в экономической науке, создали учение о прибавочной стоимости, вскрывшее природу капиталистической эксплуатации. Был сделан глубоко научный анализ капиталистического строя, приведший авторов к выводу о его исторической ограниченности и закономерной смене социалистическим строем.</w:t>
      </w:r>
    </w:p>
    <w:p w:rsidR="00304077" w:rsidRPr="00BC360F" w:rsidRDefault="00304077" w:rsidP="0030407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304077" w:rsidRPr="00BC360F" w:rsidRDefault="00304077" w:rsidP="00304077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Развитие экономической теории.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57"/>
        <w:gridCol w:w="4480"/>
        <w:gridCol w:w="1934"/>
      </w:tblGrid>
      <w:tr w:rsidR="00304077" w:rsidRPr="00BC360F" w:rsidTr="003B42C8">
        <w:tc>
          <w:tcPr>
            <w:tcW w:w="3260" w:type="dxa"/>
            <w:vAlign w:val="center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направления, школы экономической мысли</w:t>
            </w:r>
          </w:p>
        </w:tc>
        <w:tc>
          <w:tcPr>
            <w:tcW w:w="4643" w:type="dxa"/>
            <w:vAlign w:val="center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Предмет исследования</w:t>
            </w:r>
          </w:p>
        </w:tc>
        <w:tc>
          <w:tcPr>
            <w:tcW w:w="1951" w:type="dxa"/>
            <w:vAlign w:val="center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Яркие последователи</w:t>
            </w:r>
          </w:p>
        </w:tc>
      </w:tr>
      <w:tr w:rsidR="00304077" w:rsidRPr="00BC360F" w:rsidTr="003B42C8">
        <w:tc>
          <w:tcPr>
            <w:tcW w:w="3260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Классическая политическая экономия.</w:t>
            </w:r>
          </w:p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Меркантилисты и физиократы</w:t>
            </w:r>
          </w:p>
        </w:tc>
        <w:tc>
          <w:tcPr>
            <w:tcW w:w="4643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Система поддержания благоприятного торгового баланса, то есть превышение экспорта над импортом; анализ национального богатства.</w:t>
            </w:r>
          </w:p>
        </w:tc>
        <w:tc>
          <w:tcPr>
            <w:tcW w:w="1951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Стаффорд,</w:t>
            </w:r>
          </w:p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 xml:space="preserve">Тюрго, </w:t>
            </w:r>
            <w:proofErr w:type="spellStart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Мирабо</w:t>
            </w:r>
            <w:proofErr w:type="spellEnd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04077" w:rsidRPr="00BC360F" w:rsidTr="003B42C8">
        <w:tc>
          <w:tcPr>
            <w:tcW w:w="3260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Марксисты</w:t>
            </w:r>
          </w:p>
        </w:tc>
        <w:tc>
          <w:tcPr>
            <w:tcW w:w="4643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Производственные отношения.</w:t>
            </w:r>
          </w:p>
        </w:tc>
        <w:tc>
          <w:tcPr>
            <w:tcW w:w="1951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Маркс, Энгельс.</w:t>
            </w:r>
          </w:p>
        </w:tc>
      </w:tr>
      <w:tr w:rsidR="00304077" w:rsidRPr="00BC360F" w:rsidTr="003B42C8">
        <w:tc>
          <w:tcPr>
            <w:tcW w:w="3260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 xml:space="preserve">Неоклассики, </w:t>
            </w:r>
            <w:proofErr w:type="spellStart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маржиналисты</w:t>
            </w:r>
            <w:proofErr w:type="spellEnd"/>
          </w:p>
        </w:tc>
        <w:tc>
          <w:tcPr>
            <w:tcW w:w="4643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Поведение субъектов экономики, экономическая свобода действий.</w:t>
            </w:r>
          </w:p>
        </w:tc>
        <w:tc>
          <w:tcPr>
            <w:tcW w:w="1951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Менгер</w:t>
            </w:r>
            <w:proofErr w:type="spellEnd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, Маршал, Вальрас.</w:t>
            </w:r>
          </w:p>
        </w:tc>
      </w:tr>
      <w:tr w:rsidR="00304077" w:rsidRPr="00BC360F" w:rsidTr="003B42C8">
        <w:tc>
          <w:tcPr>
            <w:tcW w:w="3260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Кейнсианство</w:t>
            </w:r>
          </w:p>
        </w:tc>
        <w:tc>
          <w:tcPr>
            <w:tcW w:w="4643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На макроэкономическом уровне необходимо участие государства, применение налоговой и кредитно-денежной политики.</w:t>
            </w:r>
          </w:p>
        </w:tc>
        <w:tc>
          <w:tcPr>
            <w:tcW w:w="1951" w:type="dxa"/>
          </w:tcPr>
          <w:p w:rsidR="00304077" w:rsidRPr="00BC360F" w:rsidRDefault="00304077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Кейнс</w:t>
            </w:r>
            <w:proofErr w:type="spellEnd"/>
          </w:p>
        </w:tc>
      </w:tr>
    </w:tbl>
    <w:p w:rsidR="00304077" w:rsidRPr="00BC360F" w:rsidRDefault="00304077" w:rsidP="0030407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B9327A"/>
    <w:multiLevelType w:val="hybridMultilevel"/>
    <w:tmpl w:val="D854A00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304077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04077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0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304077"/>
    <w:pPr>
      <w:overflowPunct w:val="0"/>
      <w:autoSpaceDE w:val="0"/>
      <w:autoSpaceDN w:val="0"/>
      <w:adjustRightInd w:val="0"/>
      <w:spacing w:after="0" w:line="240" w:lineRule="auto"/>
      <w:ind w:firstLine="360"/>
      <w:textAlignment w:val="baseline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2024</Words>
  <Characters>11540</Characters>
  <Application>Microsoft Office Word</Application>
  <DocSecurity>0</DocSecurity>
  <Lines>96</Lines>
  <Paragraphs>27</Paragraphs>
  <ScaleCrop>false</ScaleCrop>
  <Company/>
  <LinksUpToDate>false</LinksUpToDate>
  <CharactersWithSpaces>13537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2016-09-08T10:15:00Z</dcterms:created>
  <dcterms:modified xsi:type="dcterms:W3CDTF">2016-09-08T10:15:00Z</dcterms:modified>
</cp:coreProperties>
</file>